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25E6E" w14:textId="77777777" w:rsidR="00855A3B" w:rsidRDefault="00855A3B" w:rsidP="007E0C89">
      <w:pPr>
        <w:spacing w:after="0"/>
      </w:pPr>
    </w:p>
    <w:p w14:paraId="17AD5524"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9EAD27A" w14:textId="77777777" w:rsidR="00717C65" w:rsidRPr="00BF04C7" w:rsidRDefault="00717C65" w:rsidP="00717C65">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40999957" w14:textId="77777777" w:rsidR="00717C65" w:rsidRPr="00BF04C7" w:rsidRDefault="00717C65" w:rsidP="00717C65">
      <w:pPr>
        <w:spacing w:after="0"/>
        <w:ind w:right="48"/>
        <w:jc w:val="center"/>
        <w:rPr>
          <w:rFonts w:ascii="Arial" w:eastAsia="Arial" w:hAnsi="Arial" w:cs="Arial"/>
          <w:b/>
        </w:rPr>
      </w:pPr>
    </w:p>
    <w:p w14:paraId="5F9C84BB" w14:textId="77777777" w:rsidR="00717C65" w:rsidRPr="00BF04C7" w:rsidRDefault="00717C65" w:rsidP="00717C65">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129CE9E1" w14:textId="77777777" w:rsidR="00717C65" w:rsidRPr="00BF04C7" w:rsidRDefault="00717C65" w:rsidP="00717C65">
      <w:pPr>
        <w:spacing w:after="0"/>
        <w:ind w:right="48"/>
        <w:jc w:val="both"/>
        <w:rPr>
          <w:rFonts w:ascii="Arial" w:eastAsia="Arial" w:hAnsi="Arial" w:cs="Arial"/>
          <w:b/>
        </w:rPr>
      </w:pPr>
    </w:p>
    <w:p w14:paraId="28C51E74" w14:textId="77777777" w:rsidR="00717C65" w:rsidRPr="00BF04C7" w:rsidRDefault="00717C65" w:rsidP="00717C65">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2D2E0715" w14:textId="77777777" w:rsidR="00717C65" w:rsidRPr="00BF04C7" w:rsidRDefault="00717C65" w:rsidP="00717C65">
      <w:pPr>
        <w:spacing w:after="0"/>
        <w:ind w:right="-93"/>
        <w:jc w:val="both"/>
        <w:rPr>
          <w:rFonts w:ascii="Arial" w:eastAsia="Arial" w:hAnsi="Arial" w:cs="Arial"/>
        </w:rPr>
      </w:pPr>
    </w:p>
    <w:p w14:paraId="59D27A48" w14:textId="77777777" w:rsidR="00717C65" w:rsidRPr="00BF04C7" w:rsidRDefault="00717C65" w:rsidP="00717C65">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7AAA0B32" w14:textId="77777777" w:rsidR="00717C65" w:rsidRPr="00BF04C7" w:rsidRDefault="00717C65" w:rsidP="00717C65">
      <w:pPr>
        <w:pBdr>
          <w:top w:val="nil"/>
          <w:left w:val="nil"/>
          <w:bottom w:val="nil"/>
          <w:right w:val="nil"/>
          <w:between w:val="nil"/>
        </w:pBdr>
        <w:spacing w:after="0"/>
        <w:ind w:right="48"/>
        <w:jc w:val="both"/>
        <w:rPr>
          <w:rFonts w:ascii="Arial" w:eastAsia="Arial" w:hAnsi="Arial" w:cs="Arial"/>
          <w:b/>
          <w:bCs/>
        </w:rPr>
      </w:pPr>
    </w:p>
    <w:p w14:paraId="687C84B5" w14:textId="77777777" w:rsidR="00717C65" w:rsidRPr="00BF04C7" w:rsidRDefault="00717C65" w:rsidP="00717C65">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BFC043A" w14:textId="77777777" w:rsidR="00717C65" w:rsidRPr="00BF04C7" w:rsidRDefault="00717C65" w:rsidP="00717C65">
      <w:pPr>
        <w:pBdr>
          <w:top w:val="nil"/>
          <w:left w:val="nil"/>
          <w:bottom w:val="nil"/>
          <w:right w:val="nil"/>
          <w:between w:val="nil"/>
        </w:pBdr>
        <w:spacing w:after="0"/>
        <w:ind w:right="48"/>
        <w:jc w:val="both"/>
        <w:rPr>
          <w:rFonts w:ascii="Arial" w:eastAsia="Arial" w:hAnsi="Arial" w:cs="Arial"/>
          <w:b/>
          <w:bCs/>
        </w:rPr>
      </w:pPr>
    </w:p>
    <w:p w14:paraId="5E3ACAD5" w14:textId="77777777" w:rsidR="00717C65" w:rsidRPr="00BF04C7" w:rsidRDefault="00717C65" w:rsidP="00717C65">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4F0A19">
        <w:rPr>
          <w:rFonts w:ascii="Arial" w:eastAsia="Arial" w:hAnsi="Arial" w:cs="Arial"/>
        </w:rPr>
        <w:t>2020ER56759</w:t>
      </w:r>
      <w:r>
        <w:rPr>
          <w:rFonts w:ascii="Arial" w:eastAsia="Arial" w:hAnsi="Arial" w:cs="Arial"/>
        </w:rPr>
        <w:t xml:space="preserve"> del 12 de marzo de 2020</w:t>
      </w:r>
      <w:r w:rsidRPr="00BF04C7">
        <w:rPr>
          <w:rFonts w:ascii="Arial" w:eastAsia="Arial" w:hAnsi="Arial" w:cs="Arial"/>
        </w:rPr>
        <w:t xml:space="preserve">, realizó visita el día </w:t>
      </w:r>
      <w:r>
        <w:rPr>
          <w:rFonts w:ascii="Arial" w:eastAsia="Arial" w:hAnsi="Arial" w:cs="Arial"/>
        </w:rPr>
        <w:t>4</w:t>
      </w:r>
      <w:r w:rsidRPr="00BF04C7">
        <w:rPr>
          <w:rFonts w:ascii="Arial" w:eastAsia="Arial" w:hAnsi="Arial" w:cs="Arial"/>
        </w:rPr>
        <w:t xml:space="preserve"> de </w:t>
      </w:r>
      <w:r>
        <w:rPr>
          <w:rFonts w:ascii="Arial" w:eastAsia="Arial" w:hAnsi="Arial" w:cs="Arial"/>
        </w:rPr>
        <w:t xml:space="preserve">junio </w:t>
      </w:r>
      <w:r w:rsidRPr="00BF04C7">
        <w:rPr>
          <w:rFonts w:ascii="Arial" w:eastAsia="Arial" w:hAnsi="Arial" w:cs="Arial"/>
        </w:rPr>
        <w:t>de 20</w:t>
      </w:r>
      <w:r>
        <w:rPr>
          <w:rFonts w:ascii="Arial" w:eastAsia="Arial" w:hAnsi="Arial" w:cs="Arial"/>
        </w:rPr>
        <w:t>20</w:t>
      </w:r>
      <w:r w:rsidRPr="00BF04C7">
        <w:rPr>
          <w:rFonts w:ascii="Arial" w:eastAsia="Arial" w:hAnsi="Arial" w:cs="Arial"/>
        </w:rPr>
        <w:t xml:space="preserve">, emitiendo para el efecto Concepto Técnico </w:t>
      </w:r>
      <w:r>
        <w:rPr>
          <w:rFonts w:ascii="Arial" w:eastAsia="Arial" w:hAnsi="Arial" w:cs="Arial"/>
        </w:rPr>
        <w:t>de Manejo Silvicultural No. SSFFS-15061 del 18 de diciembre de 2021</w:t>
      </w:r>
      <w:r w:rsidRPr="00BF04C7">
        <w:rPr>
          <w:rFonts w:ascii="Arial" w:eastAsia="Arial" w:hAnsi="Arial" w:cs="Arial"/>
        </w:rPr>
        <w:t xml:space="preserve">, mediante el cual se autorizó a </w:t>
      </w:r>
      <w:r>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w:t>
      </w:r>
      <w:r>
        <w:rPr>
          <w:rFonts w:ascii="Arial" w:eastAsia="Arial" w:hAnsi="Arial" w:cs="Arial"/>
          <w:b/>
          <w:bCs/>
        </w:rPr>
        <w:t>RATAMIENTO INTEGRAL</w:t>
      </w:r>
      <w:r w:rsidRPr="00BF04C7">
        <w:rPr>
          <w:rFonts w:ascii="Arial" w:eastAsia="Arial" w:hAnsi="Arial" w:cs="Arial"/>
        </w:rPr>
        <w:t xml:space="preserve"> de </w:t>
      </w:r>
      <w:r>
        <w:rPr>
          <w:rFonts w:ascii="Arial" w:eastAsia="Arial" w:hAnsi="Arial" w:cs="Arial"/>
        </w:rPr>
        <w:t>cinco</w:t>
      </w:r>
      <w:r w:rsidRPr="00BF04C7">
        <w:rPr>
          <w:rFonts w:ascii="Arial" w:eastAsia="Arial" w:hAnsi="Arial" w:cs="Arial"/>
        </w:rPr>
        <w:t xml:space="preserve"> (</w:t>
      </w:r>
      <w:r>
        <w:rPr>
          <w:rFonts w:ascii="Arial" w:eastAsia="Arial" w:hAnsi="Arial" w:cs="Arial"/>
        </w:rPr>
        <w:t>5</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Diagonal 33</w:t>
      </w:r>
      <w:r w:rsidRPr="001D2D4F">
        <w:rPr>
          <w:rFonts w:ascii="Arial" w:eastAsia="Arial" w:hAnsi="Arial" w:cs="Arial"/>
        </w:rPr>
        <w:t xml:space="preserve"> </w:t>
      </w:r>
      <w:r>
        <w:rPr>
          <w:rFonts w:ascii="Arial" w:eastAsia="Arial" w:hAnsi="Arial" w:cs="Arial"/>
        </w:rPr>
        <w:t>Bis A No. 14</w:t>
      </w:r>
      <w:r w:rsidRPr="001D2D4F">
        <w:rPr>
          <w:rFonts w:ascii="Arial" w:eastAsia="Arial" w:hAnsi="Arial" w:cs="Arial"/>
        </w:rPr>
        <w:t xml:space="preserve"> </w:t>
      </w:r>
      <w:r>
        <w:rPr>
          <w:rFonts w:ascii="Arial" w:eastAsia="Arial" w:hAnsi="Arial" w:cs="Arial"/>
        </w:rPr>
        <w:t>- 42</w:t>
      </w:r>
      <w:r w:rsidRPr="00BF04C7">
        <w:rPr>
          <w:rFonts w:ascii="Arial" w:eastAsia="Arial" w:hAnsi="Arial" w:cs="Arial"/>
        </w:rPr>
        <w:t xml:space="preserve">, Barrio </w:t>
      </w:r>
      <w:r>
        <w:rPr>
          <w:rFonts w:ascii="Arial" w:eastAsia="Arial" w:hAnsi="Arial" w:cs="Arial"/>
        </w:rPr>
        <w:t>Teusaquillo</w:t>
      </w:r>
      <w:r w:rsidRPr="00BF04C7">
        <w:rPr>
          <w:rFonts w:ascii="Arial" w:eastAsia="Arial" w:hAnsi="Arial" w:cs="Arial"/>
        </w:rPr>
        <w:t>, Localidad (</w:t>
      </w:r>
      <w:r>
        <w:rPr>
          <w:rFonts w:ascii="Arial" w:eastAsia="Arial" w:hAnsi="Arial" w:cs="Arial"/>
        </w:rPr>
        <w:t>13</w:t>
      </w:r>
      <w:r w:rsidRPr="00BF04C7">
        <w:rPr>
          <w:rFonts w:ascii="Arial" w:eastAsia="Arial" w:hAnsi="Arial" w:cs="Arial"/>
        </w:rPr>
        <w:t xml:space="preserve">) </w:t>
      </w:r>
      <w:r>
        <w:rPr>
          <w:rFonts w:ascii="Arial" w:eastAsia="Arial" w:hAnsi="Arial" w:cs="Arial"/>
        </w:rPr>
        <w:t>Teusaquillo</w:t>
      </w:r>
      <w:r w:rsidRPr="00BF04C7">
        <w:rPr>
          <w:rFonts w:ascii="Arial" w:eastAsia="Arial" w:hAnsi="Arial" w:cs="Arial"/>
        </w:rPr>
        <w:t>, en la ciudad de Bogotá D.C.</w:t>
      </w:r>
    </w:p>
    <w:p w14:paraId="10843C33" w14:textId="77777777" w:rsidR="00717C65" w:rsidRPr="00BF04C7" w:rsidRDefault="00717C65" w:rsidP="00717C65">
      <w:pPr>
        <w:pBdr>
          <w:top w:val="nil"/>
          <w:left w:val="nil"/>
          <w:bottom w:val="nil"/>
          <w:right w:val="nil"/>
          <w:between w:val="nil"/>
        </w:pBdr>
        <w:spacing w:after="0"/>
        <w:ind w:right="48"/>
        <w:jc w:val="both"/>
        <w:rPr>
          <w:rFonts w:ascii="Arial" w:eastAsia="Arial" w:hAnsi="Arial" w:cs="Arial"/>
        </w:rPr>
      </w:pPr>
    </w:p>
    <w:p w14:paraId="3C063CCE" w14:textId="77777777" w:rsidR="00717C65" w:rsidRPr="00FF66AE" w:rsidRDefault="00717C65" w:rsidP="00717C65">
      <w:pPr>
        <w:pBdr>
          <w:top w:val="nil"/>
          <w:left w:val="nil"/>
          <w:bottom w:val="nil"/>
          <w:right w:val="nil"/>
          <w:between w:val="nil"/>
        </w:pBdr>
        <w:spacing w:after="0"/>
        <w:ind w:right="48"/>
        <w:jc w:val="both"/>
        <w:rPr>
          <w:rFonts w:ascii="Arial" w:hAnsi="Arial" w:cs="Arial"/>
        </w:rPr>
      </w:pPr>
      <w:r w:rsidRPr="004F0A19">
        <w:rPr>
          <w:rFonts w:ascii="Arial" w:hAnsi="Arial" w:cs="Arial"/>
          <w:color w:val="000000" w:themeColor="text1"/>
          <w:shd w:val="clear" w:color="auto" w:fill="FFFFFF"/>
        </w:rPr>
        <w:t xml:space="preserve">Que, no se establece medida de </w:t>
      </w:r>
      <w:r w:rsidRPr="004F0A19">
        <w:rPr>
          <w:rFonts w:ascii="Arial" w:hAnsi="Arial" w:cs="Arial"/>
          <w:b/>
          <w:bCs/>
          <w:color w:val="000000" w:themeColor="text1"/>
          <w:shd w:val="clear" w:color="auto" w:fill="FFFFFF"/>
        </w:rPr>
        <w:t>COMPENSACIÓN</w:t>
      </w:r>
      <w:r w:rsidRPr="004F0A19">
        <w:rPr>
          <w:rFonts w:ascii="Arial" w:hAnsi="Arial" w:cs="Arial"/>
          <w:color w:val="000000" w:themeColor="text1"/>
          <w:shd w:val="clear" w:color="auto" w:fill="FFFFFF"/>
        </w:rPr>
        <w:t xml:space="preserve">, toda vez que los tratamientos silviculturales autorizados no constituyen pérdida del recurso arbóreo. Así mismo, estableció por concepto de </w:t>
      </w:r>
      <w:r w:rsidRPr="004F0A19">
        <w:rPr>
          <w:rFonts w:ascii="Arial" w:hAnsi="Arial" w:cs="Arial"/>
          <w:b/>
          <w:bCs/>
          <w:color w:val="000000" w:themeColor="text1"/>
          <w:shd w:val="clear" w:color="auto" w:fill="FFFFFF"/>
        </w:rPr>
        <w:t>EVALUACIÓN</w:t>
      </w:r>
      <w:r w:rsidRPr="004F0A19">
        <w:rPr>
          <w:rFonts w:ascii="Arial" w:hAnsi="Arial" w:cs="Arial"/>
          <w:color w:val="000000" w:themeColor="text1"/>
          <w:shd w:val="clear" w:color="auto" w:fill="FFFFFF"/>
        </w:rPr>
        <w:t xml:space="preserve"> la suma de CERO PESOS ($0) M/cte., y por concepto de </w:t>
      </w:r>
      <w:r w:rsidRPr="004F0A19">
        <w:rPr>
          <w:rFonts w:ascii="Arial" w:hAnsi="Arial" w:cs="Arial"/>
          <w:b/>
          <w:bCs/>
          <w:color w:val="000000" w:themeColor="text1"/>
          <w:shd w:val="clear" w:color="auto" w:fill="FFFFFF"/>
        </w:rPr>
        <w:t xml:space="preserve">SEGUIMIENTO </w:t>
      </w:r>
      <w:r w:rsidRPr="004F0A19">
        <w:rPr>
          <w:rFonts w:ascii="Arial" w:hAnsi="Arial" w:cs="Arial"/>
          <w:color w:val="000000" w:themeColor="text1"/>
          <w:shd w:val="clear" w:color="auto" w:fill="FFFFFF"/>
        </w:rPr>
        <w:t>la suma de CERO PESOS ($0) M/cte., conforme lo señalado en el Decreto Distrital 531 de 2010 modificado y adicionado por el Decreto 383 de 2018, la Resolución 3158 de 2021 y la Resolución 5589 de 2011 modificada por la Resolución 288 de 2012.</w:t>
      </w:r>
    </w:p>
    <w:p w14:paraId="5657813A" w14:textId="77777777" w:rsidR="00717C65" w:rsidRPr="00BF04C7" w:rsidRDefault="00717C65" w:rsidP="00717C65">
      <w:pPr>
        <w:pBdr>
          <w:top w:val="nil"/>
          <w:left w:val="nil"/>
          <w:bottom w:val="nil"/>
          <w:right w:val="nil"/>
          <w:between w:val="nil"/>
        </w:pBdr>
        <w:spacing w:after="0"/>
        <w:ind w:right="48"/>
        <w:jc w:val="both"/>
        <w:rPr>
          <w:rFonts w:ascii="Arial" w:eastAsia="Arial" w:hAnsi="Arial" w:cs="Arial"/>
          <w:color w:val="7030A0"/>
        </w:rPr>
      </w:pPr>
    </w:p>
    <w:p w14:paraId="76057877" w14:textId="77777777" w:rsidR="00717C65" w:rsidRPr="00BF04C7" w:rsidRDefault="00717C65" w:rsidP="00717C65">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19</w:t>
      </w:r>
      <w:r w:rsidRPr="00BF04C7">
        <w:rPr>
          <w:rFonts w:ascii="Arial" w:eastAsia="Arial" w:hAnsi="Arial" w:cs="Arial"/>
        </w:rPr>
        <w:t xml:space="preserve"> de </w:t>
      </w:r>
      <w:r>
        <w:rPr>
          <w:rFonts w:ascii="Arial" w:eastAsia="Arial" w:hAnsi="Arial" w:cs="Arial"/>
        </w:rPr>
        <w:t xml:space="preserve">julio </w:t>
      </w:r>
      <w:r w:rsidRPr="00BF04C7">
        <w:rPr>
          <w:rFonts w:ascii="Arial" w:eastAsia="Arial" w:hAnsi="Arial" w:cs="Arial"/>
        </w:rPr>
        <w:t>de 202</w:t>
      </w:r>
      <w:r>
        <w:rPr>
          <w:rFonts w:ascii="Arial" w:eastAsia="Arial" w:hAnsi="Arial" w:cs="Arial"/>
        </w:rPr>
        <w:t>3</w:t>
      </w:r>
      <w:r w:rsidRPr="00BF04C7">
        <w:rPr>
          <w:rFonts w:ascii="Arial" w:eastAsia="Arial" w:hAnsi="Arial" w:cs="Arial"/>
        </w:rPr>
        <w:t xml:space="preserve">, emitiendo para el efecto Concepto Técnico No. </w:t>
      </w:r>
      <w:r>
        <w:rPr>
          <w:rFonts w:ascii="Arial" w:eastAsia="Arial" w:hAnsi="Arial" w:cs="Arial"/>
        </w:rPr>
        <w:t>00420</w:t>
      </w:r>
      <w:r w:rsidRPr="00BF04C7">
        <w:rPr>
          <w:rFonts w:ascii="Arial" w:eastAsia="Arial" w:hAnsi="Arial" w:cs="Arial"/>
        </w:rPr>
        <w:t xml:space="preserve"> del </w:t>
      </w:r>
      <w:r>
        <w:rPr>
          <w:rFonts w:ascii="Arial" w:eastAsia="Arial" w:hAnsi="Arial" w:cs="Arial"/>
        </w:rPr>
        <w:t>15</w:t>
      </w:r>
      <w:r w:rsidRPr="00BF04C7">
        <w:rPr>
          <w:rFonts w:ascii="Arial" w:eastAsia="Arial" w:hAnsi="Arial" w:cs="Arial"/>
        </w:rPr>
        <w:t xml:space="preserve"> de </w:t>
      </w:r>
      <w:r>
        <w:rPr>
          <w:rFonts w:ascii="Arial" w:eastAsia="Arial" w:hAnsi="Arial" w:cs="Arial"/>
        </w:rPr>
        <w:t xml:space="preserve">enero </w:t>
      </w:r>
      <w:r w:rsidRPr="00BF04C7">
        <w:rPr>
          <w:rFonts w:ascii="Arial" w:eastAsia="Arial" w:hAnsi="Arial" w:cs="Arial"/>
        </w:rPr>
        <w:t>de 202</w:t>
      </w:r>
      <w:r>
        <w:rPr>
          <w:rFonts w:ascii="Arial" w:eastAsia="Arial" w:hAnsi="Arial" w:cs="Arial"/>
        </w:rPr>
        <w:t>4</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4AEB6ABC" w14:textId="77777777" w:rsidR="00717C65" w:rsidRPr="00BF04C7" w:rsidRDefault="00717C65" w:rsidP="00717C65">
      <w:pPr>
        <w:spacing w:after="0"/>
        <w:ind w:right="48"/>
        <w:jc w:val="both"/>
        <w:rPr>
          <w:rFonts w:ascii="Arial" w:eastAsia="Arial" w:hAnsi="Arial" w:cs="Arial"/>
          <w:i/>
        </w:rPr>
      </w:pPr>
    </w:p>
    <w:p w14:paraId="446A91BA" w14:textId="77777777" w:rsidR="00717C65" w:rsidRDefault="00717C65" w:rsidP="00717C65">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476567D5" w14:textId="77777777" w:rsidR="00717C65"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Efectuada visita de seguimiento el día 19/07/2023, y registrada en el acta de visita </w:t>
      </w:r>
      <w:r w:rsidRPr="004B4E52">
        <w:rPr>
          <w:rFonts w:ascii="Arial" w:eastAsia="Arial" w:hAnsi="Arial" w:cs="Arial"/>
          <w:b/>
          <w:bCs/>
          <w:i/>
          <w:sz w:val="20"/>
          <w:szCs w:val="20"/>
        </w:rPr>
        <w:t>MCP-20231124-16459</w:t>
      </w:r>
      <w:r w:rsidRPr="004B4E52">
        <w:rPr>
          <w:rFonts w:ascii="Arial" w:eastAsia="Arial" w:hAnsi="Arial" w:cs="Arial"/>
          <w:i/>
          <w:sz w:val="20"/>
          <w:szCs w:val="20"/>
        </w:rPr>
        <w:t xml:space="preserve">, se verificó la No ejecución de las actividades silviculturales autorizadas en el concepto técnico de manejo silvicultural </w:t>
      </w:r>
      <w:r w:rsidRPr="004B4E52">
        <w:rPr>
          <w:rFonts w:ascii="Arial" w:eastAsia="Arial" w:hAnsi="Arial" w:cs="Arial"/>
          <w:b/>
          <w:bCs/>
          <w:i/>
          <w:sz w:val="20"/>
          <w:szCs w:val="20"/>
        </w:rPr>
        <w:t>SSFFS-15061 del 18-12-2021</w:t>
      </w:r>
      <w:r w:rsidRPr="004B4E52">
        <w:rPr>
          <w:rFonts w:ascii="Arial" w:eastAsia="Arial" w:hAnsi="Arial" w:cs="Arial"/>
          <w:i/>
          <w:sz w:val="20"/>
          <w:szCs w:val="20"/>
        </w:rPr>
        <w:t xml:space="preserve">, en el cual se autorizó a CODENSA S.A E.S.P, identificada con Nit. 830037248-0, para que efectuara el tratamiento integral de cinco (5) ejemplares arbóreos de la especie Cedro Nogal (Juglans neotropica), localizados sobre el espacio público, andén de la Diagonal 33 A Bis No 14-42, en el barrio Teusaquillo de la Localidad de Teusaquillo. </w:t>
      </w:r>
    </w:p>
    <w:p w14:paraId="184D395D" w14:textId="77777777" w:rsidR="00717C65"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Una vez efectuado el seguimiento, se logra determinar que no se cumplieron los tratamientos autorizados, según lo establecido en el concepto técnico mencionado anteriormente. </w:t>
      </w:r>
    </w:p>
    <w:p w14:paraId="659E563C" w14:textId="77777777" w:rsidR="00717C65" w:rsidRDefault="00717C65" w:rsidP="00717C65">
      <w:pPr>
        <w:spacing w:after="0"/>
        <w:ind w:left="567" w:right="113"/>
        <w:jc w:val="both"/>
        <w:rPr>
          <w:rFonts w:ascii="Arial" w:eastAsia="Arial" w:hAnsi="Arial" w:cs="Arial"/>
          <w:i/>
          <w:sz w:val="20"/>
          <w:szCs w:val="20"/>
        </w:rPr>
      </w:pPr>
    </w:p>
    <w:p w14:paraId="065F3782" w14:textId="77777777" w:rsidR="00717C65"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Respecto a la autorización otorgada, de acuerdo con las competencias establecidas en el Decreto modificatorio 383 de 2018 (Por medio del cual se modifica y adiciona el Decreto Distrital 531 de 2010, y se toman otras determinaciones), la Empresa Prestadora de Servicios Domiciliarios Enel Colombia S.A E.S.P., no es competente para efectuar los tratamientos integrales dirigidos al Manejo Integrado de Plagas (MIPE), siendo que esta actividad esta cargo del Jardín Botánico de Bogotá “José Celestino Mutis”. </w:t>
      </w:r>
    </w:p>
    <w:p w14:paraId="0DE1256F" w14:textId="77777777" w:rsidR="00717C65" w:rsidRDefault="00717C65" w:rsidP="00717C65">
      <w:pPr>
        <w:spacing w:after="0"/>
        <w:ind w:left="567" w:right="113"/>
        <w:jc w:val="both"/>
        <w:rPr>
          <w:rFonts w:ascii="Arial" w:eastAsia="Arial" w:hAnsi="Arial" w:cs="Arial"/>
          <w:i/>
          <w:sz w:val="20"/>
          <w:szCs w:val="20"/>
        </w:rPr>
      </w:pPr>
    </w:p>
    <w:p w14:paraId="1165D770" w14:textId="77777777" w:rsidR="00717C65"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Por consiguiente, en cumplimiento de las competencias establecidas, el presente concepto técnico de seguimiento considera la finalización del concepto técnico de manejo silvicultural </w:t>
      </w:r>
      <w:r w:rsidRPr="004B4E52">
        <w:rPr>
          <w:rFonts w:ascii="Arial" w:eastAsia="Arial" w:hAnsi="Arial" w:cs="Arial"/>
          <w:b/>
          <w:bCs/>
          <w:i/>
          <w:sz w:val="20"/>
          <w:szCs w:val="20"/>
        </w:rPr>
        <w:t>SSFFS-15061 del 18-12-2021</w:t>
      </w:r>
      <w:r w:rsidRPr="004B4E52">
        <w:rPr>
          <w:rFonts w:ascii="Arial" w:eastAsia="Arial" w:hAnsi="Arial" w:cs="Arial"/>
          <w:i/>
          <w:sz w:val="20"/>
          <w:szCs w:val="20"/>
        </w:rPr>
        <w:t xml:space="preserve">. </w:t>
      </w:r>
    </w:p>
    <w:p w14:paraId="0B069B70" w14:textId="77777777" w:rsidR="00717C65" w:rsidRDefault="00717C65" w:rsidP="00717C65">
      <w:pPr>
        <w:spacing w:after="0"/>
        <w:ind w:left="567" w:right="113"/>
        <w:jc w:val="both"/>
        <w:rPr>
          <w:rFonts w:ascii="Arial" w:eastAsia="Arial" w:hAnsi="Arial" w:cs="Arial"/>
          <w:i/>
          <w:sz w:val="20"/>
          <w:szCs w:val="20"/>
        </w:rPr>
      </w:pPr>
    </w:p>
    <w:p w14:paraId="1785D090" w14:textId="77777777" w:rsidR="00717C65"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Respecto a los pagos por concepto de evaluación y seguimiento, el autorizado quedó exonerado de acuerdo con lo establecido en el Artículo 25° de la Resolución 5589 del 2011, y le Literal J del Artículo 7 del Decreto Distrital 383 de 2018 (Que adiciona y complementa el Decreto Distrital 531 de 2010). </w:t>
      </w:r>
    </w:p>
    <w:p w14:paraId="039ED29F" w14:textId="77777777" w:rsidR="00717C65" w:rsidRDefault="00717C65" w:rsidP="00717C65">
      <w:pPr>
        <w:spacing w:after="0"/>
        <w:ind w:left="567" w:right="113"/>
        <w:jc w:val="both"/>
        <w:rPr>
          <w:rFonts w:ascii="Arial" w:eastAsia="Arial" w:hAnsi="Arial" w:cs="Arial"/>
          <w:i/>
          <w:sz w:val="20"/>
          <w:szCs w:val="20"/>
        </w:rPr>
      </w:pPr>
    </w:p>
    <w:p w14:paraId="7F02DAFA" w14:textId="77777777" w:rsidR="00717C65"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El procedimiento NO requirió salvoconducto de movilización de madera. </w:t>
      </w:r>
    </w:p>
    <w:p w14:paraId="2B979205" w14:textId="77777777" w:rsidR="00717C65" w:rsidRDefault="00717C65" w:rsidP="00717C65">
      <w:pPr>
        <w:spacing w:after="0"/>
        <w:ind w:left="567" w:right="113"/>
        <w:jc w:val="both"/>
        <w:rPr>
          <w:rFonts w:ascii="Arial" w:eastAsia="Arial" w:hAnsi="Arial" w:cs="Arial"/>
          <w:i/>
          <w:sz w:val="20"/>
          <w:szCs w:val="20"/>
        </w:rPr>
      </w:pPr>
    </w:p>
    <w:p w14:paraId="70C9A48D" w14:textId="77777777" w:rsidR="00717C65"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Recibida solicitud de nueva visita de evaluación silvicultural, allegada mediante el radicado SDA </w:t>
      </w:r>
      <w:r w:rsidRPr="004B4E52">
        <w:rPr>
          <w:rFonts w:ascii="Arial" w:eastAsia="Arial" w:hAnsi="Arial" w:cs="Arial"/>
          <w:b/>
          <w:bCs/>
          <w:i/>
          <w:sz w:val="20"/>
          <w:szCs w:val="20"/>
        </w:rPr>
        <w:t>2023ER160728 del 17/07/2023</w:t>
      </w:r>
      <w:r w:rsidRPr="004B4E52">
        <w:rPr>
          <w:rFonts w:ascii="Arial" w:eastAsia="Arial" w:hAnsi="Arial" w:cs="Arial"/>
          <w:i/>
          <w:sz w:val="20"/>
          <w:szCs w:val="20"/>
        </w:rPr>
        <w:t xml:space="preserve">, el día 19/07/2023, se procede a la visita de valoración a los cinco (5) ejemplares arbóreos de la especie Cedro Nogal (Juglans neotropica), localizados en el andén de la Diagonal 33 A Bis No 14-42, en el barrio Teusaquillo de la Localidad de Teusaquillo. </w:t>
      </w:r>
    </w:p>
    <w:p w14:paraId="02BAB428" w14:textId="77777777" w:rsidR="00717C65" w:rsidRDefault="00717C65" w:rsidP="00717C65">
      <w:pPr>
        <w:spacing w:after="0"/>
        <w:ind w:left="567" w:right="113"/>
        <w:jc w:val="both"/>
        <w:rPr>
          <w:rFonts w:ascii="Arial" w:eastAsia="Arial" w:hAnsi="Arial" w:cs="Arial"/>
          <w:i/>
          <w:sz w:val="20"/>
          <w:szCs w:val="20"/>
        </w:rPr>
      </w:pPr>
    </w:p>
    <w:p w14:paraId="4F9E0A9E" w14:textId="77777777" w:rsidR="00717C65"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De acuerdo con las consideraciones técnicas descritas en el acta de visita </w:t>
      </w:r>
      <w:r w:rsidRPr="004B4E52">
        <w:rPr>
          <w:rFonts w:ascii="Arial" w:eastAsia="Arial" w:hAnsi="Arial" w:cs="Arial"/>
          <w:b/>
          <w:bCs/>
          <w:i/>
          <w:sz w:val="20"/>
          <w:szCs w:val="20"/>
        </w:rPr>
        <w:t>MCP-20231124-16079</w:t>
      </w:r>
      <w:r w:rsidRPr="004B4E52">
        <w:rPr>
          <w:rFonts w:ascii="Arial" w:eastAsia="Arial" w:hAnsi="Arial" w:cs="Arial"/>
          <w:i/>
          <w:sz w:val="20"/>
          <w:szCs w:val="20"/>
        </w:rPr>
        <w:t xml:space="preserve">, se consideró técnicamente viable la tala de uno (1) de los ejemplares arbóreos de la especie Cedro Nogal (Juglans neotropica) y el tratamiento integral de los otros cuatro (4). Concepto técnico que ha sido emitido a través del proceso Forest </w:t>
      </w:r>
      <w:r w:rsidRPr="004B4E52">
        <w:rPr>
          <w:rFonts w:ascii="Arial" w:eastAsia="Arial" w:hAnsi="Arial" w:cs="Arial"/>
          <w:b/>
          <w:bCs/>
          <w:i/>
          <w:sz w:val="20"/>
          <w:szCs w:val="20"/>
        </w:rPr>
        <w:t>5973505</w:t>
      </w:r>
      <w:r w:rsidRPr="004B4E52">
        <w:rPr>
          <w:rFonts w:ascii="Arial" w:eastAsia="Arial" w:hAnsi="Arial" w:cs="Arial"/>
          <w:i/>
          <w:sz w:val="20"/>
          <w:szCs w:val="20"/>
        </w:rPr>
        <w:t xml:space="preserve">. </w:t>
      </w:r>
    </w:p>
    <w:p w14:paraId="7D0A300E" w14:textId="77777777" w:rsidR="00717C65" w:rsidRDefault="00717C65" w:rsidP="00717C65">
      <w:pPr>
        <w:spacing w:after="0"/>
        <w:ind w:left="567" w:right="113"/>
        <w:jc w:val="both"/>
        <w:rPr>
          <w:rFonts w:ascii="Arial" w:eastAsia="Arial" w:hAnsi="Arial" w:cs="Arial"/>
          <w:i/>
          <w:sz w:val="20"/>
          <w:szCs w:val="20"/>
        </w:rPr>
      </w:pPr>
    </w:p>
    <w:p w14:paraId="0AE28612" w14:textId="77777777" w:rsidR="00717C65" w:rsidRPr="00BF04C7" w:rsidRDefault="00717C65" w:rsidP="00717C65">
      <w:pPr>
        <w:spacing w:after="0"/>
        <w:ind w:left="567" w:right="113"/>
        <w:jc w:val="both"/>
        <w:rPr>
          <w:rFonts w:ascii="Arial" w:eastAsia="Arial" w:hAnsi="Arial" w:cs="Arial"/>
          <w:i/>
          <w:sz w:val="20"/>
          <w:szCs w:val="20"/>
        </w:rPr>
      </w:pPr>
      <w:r w:rsidRPr="004B4E52">
        <w:rPr>
          <w:rFonts w:ascii="Arial" w:eastAsia="Arial" w:hAnsi="Arial" w:cs="Arial"/>
          <w:i/>
          <w:sz w:val="20"/>
          <w:szCs w:val="20"/>
        </w:rPr>
        <w:t xml:space="preserve">De la misma manera, a fin de manejar el riesgo eléctrico, mediante proceso Forest </w:t>
      </w:r>
      <w:r w:rsidRPr="004B4E52">
        <w:rPr>
          <w:rFonts w:ascii="Arial" w:eastAsia="Arial" w:hAnsi="Arial" w:cs="Arial"/>
          <w:b/>
          <w:bCs/>
          <w:i/>
          <w:sz w:val="20"/>
          <w:szCs w:val="20"/>
        </w:rPr>
        <w:t>5973520</w:t>
      </w:r>
      <w:r w:rsidRPr="004B4E52">
        <w:rPr>
          <w:rFonts w:ascii="Arial" w:eastAsia="Arial" w:hAnsi="Arial" w:cs="Arial"/>
          <w:i/>
          <w:sz w:val="20"/>
          <w:szCs w:val="20"/>
        </w:rPr>
        <w:t>, se emitió concepto técnico de manejo silvicultural, dirigido a Enel Colombia S.A E.S.P. identificado con Nit. 860063875-8, para que efectué la poda de mejoramiento de cuatro (4) de los ejemplares arbóreos de la especie Cedro Nogal (Juglans neotropica), localizados en el andén de la Diagonal 33 A Bis No 14-42, en el barrio Teusaquillo de la Localidad de Teusaquillo</w:t>
      </w:r>
      <w:r w:rsidRPr="00583F6F">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p>
    <w:p w14:paraId="2F3E131E" w14:textId="77777777" w:rsidR="00717C65" w:rsidRPr="00BF04C7" w:rsidRDefault="00717C65" w:rsidP="00717C65">
      <w:pPr>
        <w:spacing w:after="0"/>
        <w:ind w:left="567" w:right="113"/>
        <w:jc w:val="both"/>
        <w:rPr>
          <w:rFonts w:ascii="Arial" w:eastAsia="Arial" w:hAnsi="Arial" w:cs="Arial"/>
          <w:color w:val="7030A0"/>
        </w:rPr>
      </w:pPr>
    </w:p>
    <w:p w14:paraId="7B7030AC" w14:textId="77777777" w:rsidR="00717C65" w:rsidRDefault="00717C65" w:rsidP="00717C65">
      <w:pPr>
        <w:spacing w:after="0"/>
        <w:ind w:right="48"/>
        <w:jc w:val="both"/>
        <w:rPr>
          <w:rFonts w:ascii="Arial" w:eastAsia="Arial" w:hAnsi="Arial" w:cs="Arial"/>
        </w:rPr>
      </w:pPr>
      <w:r w:rsidRPr="004B4E52">
        <w:rPr>
          <w:rFonts w:ascii="Arial" w:eastAsia="Arial" w:hAnsi="Arial" w:cs="Arial"/>
          <w:lang w:val="es-CO"/>
        </w:rPr>
        <w:t>Que, una vez evidenciado el cumplimento de las obligaciones por parte de</w:t>
      </w:r>
      <w:r w:rsidRPr="004B4E52">
        <w:rPr>
          <w:rFonts w:ascii="Arial" w:eastAsia="Arial" w:hAnsi="Arial" w:cs="Arial"/>
        </w:rPr>
        <w:t xml:space="preserve"> </w:t>
      </w:r>
      <w:r>
        <w:rPr>
          <w:rFonts w:ascii="Arial" w:eastAsia="Arial" w:hAnsi="Arial" w:cs="Arial"/>
        </w:rPr>
        <w:t>ENEL COLOMBIA S.A., ESP, con NIT. 860.063.875-8, (antes ENEL CODENSA S.A., ESP, con NIT. 830.037.248-0)</w:t>
      </w:r>
      <w:r w:rsidRPr="004B4E52">
        <w:rPr>
          <w:rFonts w:ascii="Arial" w:eastAsia="Arial" w:hAnsi="Arial" w:cs="Arial"/>
        </w:rPr>
        <w:t>, a través de su representante legal, o quien haga sus veces,</w:t>
      </w:r>
      <w:r w:rsidRPr="004B4E52">
        <w:rPr>
          <w:rFonts w:ascii="Arial" w:eastAsia="Arial" w:hAnsi="Arial" w:cs="Arial"/>
          <w:lang w:val="es-CO"/>
        </w:rPr>
        <w:t xml:space="preserve"> y al no existir otra actuación administrativa a ejecutar, se procederá al archivo definitivo del expediente</w:t>
      </w:r>
      <w:r w:rsidRPr="00797E8D">
        <w:rPr>
          <w:rFonts w:ascii="Arial" w:eastAsia="Arial" w:hAnsi="Arial" w:cs="Arial"/>
        </w:rPr>
        <w:t xml:space="preserve"> </w:t>
      </w:r>
      <w:r>
        <w:rPr>
          <w:rFonts w:ascii="Arial" w:eastAsia="Arial" w:hAnsi="Arial" w:cs="Arial"/>
          <w:b/>
        </w:rPr>
        <w:t>SDA-03-2025-1564</w:t>
      </w:r>
      <w:r>
        <w:rPr>
          <w:rFonts w:ascii="Arial" w:eastAsia="Arial" w:hAnsi="Arial" w:cs="Arial"/>
        </w:rPr>
        <w:t>.</w:t>
      </w:r>
    </w:p>
    <w:p w14:paraId="1A084154" w14:textId="77777777" w:rsidR="00717C65" w:rsidRPr="00797E8D" w:rsidRDefault="00717C65" w:rsidP="00717C65">
      <w:pPr>
        <w:spacing w:after="0"/>
        <w:ind w:right="48"/>
        <w:jc w:val="both"/>
        <w:rPr>
          <w:rFonts w:ascii="Arial" w:eastAsia="Arial" w:hAnsi="Arial" w:cs="Arial"/>
        </w:rPr>
      </w:pPr>
    </w:p>
    <w:p w14:paraId="49BEFD52" w14:textId="77777777" w:rsidR="00717C65" w:rsidRPr="00797E8D" w:rsidRDefault="00717C65" w:rsidP="00717C65">
      <w:pPr>
        <w:spacing w:after="0"/>
        <w:jc w:val="both"/>
        <w:rPr>
          <w:rFonts w:ascii="Arial" w:hAnsi="Arial" w:cs="Arial"/>
          <w:i/>
          <w:szCs w:val="23"/>
        </w:rPr>
      </w:pPr>
      <w:r w:rsidRPr="00797E8D">
        <w:rPr>
          <w:rFonts w:ascii="Arial" w:hAnsi="Arial" w:cs="Arial"/>
          <w:szCs w:val="23"/>
        </w:rPr>
        <w:t xml:space="preserve">Que mediante radicado No. 2022ER82458 del 12 de abril del 2022, el señor LUCIO RUBIO DIAZ, en calidad de director general de ENEL COLOMBIA S.A., ESP, informa que: […] </w:t>
      </w:r>
      <w:r w:rsidRPr="00797E8D">
        <w:rPr>
          <w:rFonts w:ascii="Arial" w:hAnsi="Arial" w:cs="Arial"/>
          <w:i/>
          <w:szCs w:val="23"/>
        </w:rPr>
        <w:t>“Enel Colombia una nueva compañía que surge de la fusión de varias empresas: Enel-Emgesa, Enel-Codensa, Enel Green Power Colombia y ESSA 2 SpA (compañía dueña de los negocios de Enel Green Power en Panamá, Guatemala y Costa Rica). […] Enel Colombia operará bajo el NIT.860.063.875-8.”</w:t>
      </w:r>
    </w:p>
    <w:p w14:paraId="3F090968" w14:textId="77777777" w:rsidR="00717C65" w:rsidRPr="00797E8D" w:rsidRDefault="00717C65" w:rsidP="00717C65">
      <w:pPr>
        <w:spacing w:after="0"/>
        <w:ind w:right="48"/>
        <w:jc w:val="both"/>
        <w:rPr>
          <w:rFonts w:ascii="Arial" w:eastAsia="Arial" w:hAnsi="Arial" w:cs="Arial"/>
          <w:b/>
          <w:color w:val="7030A0"/>
        </w:rPr>
      </w:pPr>
    </w:p>
    <w:p w14:paraId="58BAB3B8" w14:textId="77777777" w:rsidR="00717C65" w:rsidRPr="00797E8D" w:rsidRDefault="00717C65" w:rsidP="00717C65">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0D8D8AFD" w14:textId="77777777" w:rsidR="00717C65" w:rsidRPr="00797E8D" w:rsidRDefault="00717C65" w:rsidP="00717C65">
      <w:pPr>
        <w:spacing w:after="0"/>
        <w:ind w:right="48"/>
        <w:jc w:val="both"/>
        <w:rPr>
          <w:rFonts w:ascii="Arial" w:eastAsia="Arial" w:hAnsi="Arial" w:cs="Arial"/>
        </w:rPr>
      </w:pPr>
    </w:p>
    <w:p w14:paraId="0A19CA08" w14:textId="77777777" w:rsidR="00717C65" w:rsidRPr="00797E8D" w:rsidRDefault="00717C65" w:rsidP="00717C65">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A683846" w14:textId="77777777" w:rsidR="00717C65" w:rsidRPr="00797E8D" w:rsidRDefault="00717C65" w:rsidP="00717C65">
      <w:pPr>
        <w:spacing w:after="0"/>
        <w:ind w:right="48"/>
        <w:jc w:val="both"/>
        <w:rPr>
          <w:rFonts w:ascii="Arial" w:eastAsia="Arial" w:hAnsi="Arial" w:cs="Arial"/>
          <w:i/>
        </w:rPr>
      </w:pPr>
    </w:p>
    <w:p w14:paraId="2B43A514" w14:textId="77777777" w:rsidR="00717C65" w:rsidRPr="00797E8D" w:rsidRDefault="00717C65" w:rsidP="00717C65">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5D20CD53" w14:textId="77777777" w:rsidR="00717C65" w:rsidRPr="00797E8D" w:rsidRDefault="00717C65" w:rsidP="00717C65">
      <w:pPr>
        <w:spacing w:after="0"/>
        <w:ind w:right="48"/>
        <w:jc w:val="both"/>
        <w:rPr>
          <w:rFonts w:ascii="Arial" w:eastAsia="Arial" w:hAnsi="Arial" w:cs="Arial"/>
        </w:rPr>
      </w:pPr>
    </w:p>
    <w:p w14:paraId="4E71D9EB" w14:textId="77777777" w:rsidR="00717C65" w:rsidRPr="00797E8D" w:rsidRDefault="00717C65" w:rsidP="00717C65">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w:t>
      </w:r>
      <w:r w:rsidRPr="00797E8D">
        <w:rPr>
          <w:rFonts w:ascii="Arial" w:eastAsia="Arial" w:hAnsi="Arial" w:cs="Arial"/>
        </w:rPr>
        <w:lastRenderedPageBreak/>
        <w:t xml:space="preserve">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00C1F460" w14:textId="77777777" w:rsidR="00717C65" w:rsidRPr="00797E8D" w:rsidRDefault="00717C65" w:rsidP="00717C65">
      <w:pPr>
        <w:spacing w:after="0"/>
        <w:ind w:right="48"/>
        <w:jc w:val="both"/>
        <w:rPr>
          <w:rFonts w:ascii="Arial" w:eastAsia="Arial" w:hAnsi="Arial" w:cs="Arial"/>
          <w:i/>
        </w:rPr>
      </w:pPr>
    </w:p>
    <w:p w14:paraId="2BC8BED9" w14:textId="77777777" w:rsidR="00717C65" w:rsidRPr="00797E8D" w:rsidRDefault="00717C65" w:rsidP="00717C65">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4F4E589C" w14:textId="77777777" w:rsidR="00717C65" w:rsidRPr="00797E8D" w:rsidRDefault="00717C65" w:rsidP="00717C65">
      <w:pPr>
        <w:spacing w:after="0"/>
        <w:ind w:right="48"/>
        <w:jc w:val="both"/>
        <w:rPr>
          <w:rFonts w:ascii="Arial" w:eastAsia="Arial" w:hAnsi="Arial" w:cs="Arial"/>
        </w:rPr>
      </w:pPr>
    </w:p>
    <w:p w14:paraId="0BAA2C7C" w14:textId="77777777" w:rsidR="00717C65" w:rsidRPr="00797E8D" w:rsidRDefault="00717C65" w:rsidP="00717C65">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A7937B6" w14:textId="77777777" w:rsidR="00717C65" w:rsidRPr="00797E8D" w:rsidRDefault="00717C65" w:rsidP="00717C65">
      <w:pPr>
        <w:spacing w:after="0"/>
        <w:ind w:left="567" w:right="567"/>
        <w:jc w:val="both"/>
        <w:rPr>
          <w:rFonts w:ascii="Arial" w:eastAsia="Arial" w:hAnsi="Arial" w:cs="Arial"/>
          <w:i/>
          <w:sz w:val="20"/>
          <w:szCs w:val="20"/>
        </w:rPr>
      </w:pPr>
    </w:p>
    <w:p w14:paraId="375B1078" w14:textId="77777777" w:rsidR="00717C65" w:rsidRPr="00797E8D" w:rsidRDefault="00717C65" w:rsidP="00717C6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B938CC8" w14:textId="77777777" w:rsidR="00717C65" w:rsidRPr="00797E8D" w:rsidRDefault="00717C65" w:rsidP="00717C65">
      <w:pPr>
        <w:spacing w:after="0"/>
        <w:ind w:left="567" w:right="567"/>
        <w:jc w:val="both"/>
        <w:rPr>
          <w:rFonts w:ascii="Arial" w:eastAsia="Arial" w:hAnsi="Arial" w:cs="Arial"/>
          <w:i/>
          <w:sz w:val="20"/>
          <w:szCs w:val="20"/>
        </w:rPr>
      </w:pPr>
    </w:p>
    <w:p w14:paraId="268CAF8C" w14:textId="77777777" w:rsidR="00717C65" w:rsidRPr="00797E8D" w:rsidRDefault="00717C65" w:rsidP="00717C6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E374DFF" w14:textId="77777777" w:rsidR="00717C65" w:rsidRPr="00797E8D" w:rsidRDefault="00717C65" w:rsidP="00717C65">
      <w:pPr>
        <w:spacing w:after="0"/>
        <w:ind w:left="567" w:right="567"/>
        <w:jc w:val="both"/>
        <w:rPr>
          <w:rFonts w:ascii="Arial" w:eastAsia="Arial" w:hAnsi="Arial" w:cs="Arial"/>
          <w:i/>
          <w:sz w:val="20"/>
          <w:szCs w:val="20"/>
        </w:rPr>
      </w:pPr>
    </w:p>
    <w:p w14:paraId="2AB81C0F" w14:textId="77777777" w:rsidR="00717C65" w:rsidRPr="00797E8D" w:rsidRDefault="00717C65" w:rsidP="00717C6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4193EFE" w14:textId="77777777" w:rsidR="00717C65" w:rsidRPr="00797E8D" w:rsidRDefault="00717C65" w:rsidP="00717C65">
      <w:pPr>
        <w:spacing w:after="0"/>
        <w:ind w:right="48"/>
        <w:jc w:val="both"/>
        <w:rPr>
          <w:rFonts w:ascii="Arial" w:eastAsia="Arial" w:hAnsi="Arial" w:cs="Arial"/>
          <w:i/>
        </w:rPr>
      </w:pPr>
    </w:p>
    <w:p w14:paraId="0792846C" w14:textId="77777777" w:rsidR="00717C65" w:rsidRPr="00797E8D" w:rsidRDefault="00717C65" w:rsidP="00717C65">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1AEED750" w14:textId="77777777" w:rsidR="00717C65" w:rsidRPr="00797E8D" w:rsidRDefault="00717C65" w:rsidP="00717C65">
      <w:pPr>
        <w:spacing w:after="0"/>
        <w:ind w:right="48"/>
        <w:jc w:val="both"/>
        <w:rPr>
          <w:rFonts w:ascii="Arial" w:eastAsia="Arial" w:hAnsi="Arial" w:cs="Arial"/>
          <w:b/>
        </w:rPr>
      </w:pPr>
    </w:p>
    <w:p w14:paraId="57C6D4C1" w14:textId="77777777" w:rsidR="00717C65" w:rsidRPr="002D290C" w:rsidRDefault="00717C65" w:rsidP="00717C65">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1DCCEE7" w14:textId="77777777" w:rsidR="00717C65" w:rsidRPr="002D290C" w:rsidRDefault="00717C65" w:rsidP="00717C65">
      <w:pPr>
        <w:spacing w:after="0"/>
        <w:ind w:right="567"/>
        <w:jc w:val="both"/>
        <w:rPr>
          <w:rFonts w:ascii="Arial" w:eastAsia="Arial" w:hAnsi="Arial" w:cs="Arial"/>
          <w:lang w:val="es-CO"/>
        </w:rPr>
      </w:pPr>
    </w:p>
    <w:p w14:paraId="0EFA1EC8" w14:textId="77777777" w:rsidR="00717C65" w:rsidRPr="00736F15" w:rsidRDefault="00717C65" w:rsidP="00717C65">
      <w:pPr>
        <w:spacing w:after="0"/>
        <w:ind w:left="567" w:right="567"/>
        <w:jc w:val="both"/>
        <w:rPr>
          <w:rFonts w:ascii="Arial" w:eastAsia="Arial" w:hAnsi="Arial" w:cs="Arial"/>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C7B8E3D" w14:textId="77777777" w:rsidR="00717C65" w:rsidRPr="00736F15" w:rsidRDefault="00717C65" w:rsidP="00717C6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1B0C91C1" w14:textId="77777777" w:rsidR="00717C65" w:rsidRPr="00736F15" w:rsidRDefault="00717C65" w:rsidP="00717C6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lastRenderedPageBreak/>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C40598D" w14:textId="77777777" w:rsidR="00717C65" w:rsidRPr="00797E8D" w:rsidRDefault="00717C65" w:rsidP="00717C65">
      <w:pPr>
        <w:spacing w:after="0"/>
        <w:ind w:right="567"/>
        <w:jc w:val="both"/>
        <w:rPr>
          <w:rFonts w:ascii="Arial" w:eastAsia="Arial" w:hAnsi="Arial" w:cs="Arial"/>
          <w:i/>
          <w:color w:val="7030A0"/>
        </w:rPr>
      </w:pPr>
    </w:p>
    <w:p w14:paraId="5BB85827" w14:textId="77777777" w:rsidR="00717C65" w:rsidRPr="00797E8D" w:rsidRDefault="00717C65" w:rsidP="00717C65">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4A1AB984" w14:textId="77777777" w:rsidR="00717C65" w:rsidRPr="00797E8D" w:rsidRDefault="00717C65" w:rsidP="00717C65">
      <w:pPr>
        <w:spacing w:after="0"/>
        <w:ind w:right="48"/>
        <w:jc w:val="both"/>
        <w:rPr>
          <w:rFonts w:ascii="Arial" w:eastAsia="Arial" w:hAnsi="Arial" w:cs="Arial"/>
          <w:i/>
        </w:rPr>
      </w:pPr>
    </w:p>
    <w:p w14:paraId="7E4BE5A0" w14:textId="77777777" w:rsidR="00717C65" w:rsidRPr="00797E8D" w:rsidRDefault="00717C65" w:rsidP="00717C6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40B521D0" w14:textId="77777777" w:rsidR="00717C65" w:rsidRPr="00797E8D" w:rsidRDefault="00717C65" w:rsidP="00717C65">
      <w:pPr>
        <w:spacing w:after="0"/>
        <w:ind w:left="567" w:right="567"/>
        <w:jc w:val="both"/>
        <w:rPr>
          <w:rFonts w:ascii="Arial" w:eastAsia="Arial" w:hAnsi="Arial" w:cs="Arial"/>
          <w:i/>
          <w:sz w:val="20"/>
          <w:szCs w:val="20"/>
        </w:rPr>
      </w:pPr>
    </w:p>
    <w:p w14:paraId="7FDEF79C" w14:textId="77777777" w:rsidR="00717C65" w:rsidRPr="00797E8D" w:rsidRDefault="00717C65" w:rsidP="00717C6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7CE0DB7" w14:textId="77777777" w:rsidR="00717C65" w:rsidRPr="00797E8D" w:rsidRDefault="00717C65" w:rsidP="00717C65">
      <w:pPr>
        <w:spacing w:after="0"/>
        <w:ind w:left="567" w:right="567"/>
        <w:jc w:val="both"/>
        <w:rPr>
          <w:rFonts w:ascii="Arial" w:eastAsia="Arial" w:hAnsi="Arial" w:cs="Arial"/>
          <w:i/>
          <w:sz w:val="20"/>
          <w:szCs w:val="20"/>
        </w:rPr>
      </w:pPr>
    </w:p>
    <w:p w14:paraId="26F0EAA4" w14:textId="77777777" w:rsidR="00717C65" w:rsidRPr="00797E8D" w:rsidRDefault="00717C65" w:rsidP="00717C6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03666229" w14:textId="77777777" w:rsidR="00717C65" w:rsidRPr="00797E8D" w:rsidRDefault="00717C65" w:rsidP="00717C65">
      <w:pPr>
        <w:spacing w:after="0"/>
        <w:ind w:right="48"/>
        <w:jc w:val="both"/>
        <w:rPr>
          <w:rFonts w:ascii="Arial" w:eastAsia="Arial" w:hAnsi="Arial" w:cs="Arial"/>
          <w:sz w:val="20"/>
          <w:szCs w:val="20"/>
        </w:rPr>
      </w:pPr>
    </w:p>
    <w:p w14:paraId="09D06470" w14:textId="77777777" w:rsidR="00717C65" w:rsidRPr="00F97D0F" w:rsidRDefault="00717C65" w:rsidP="00717C65">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SSFFS-15061 del 18 de diciembre de 2021</w:t>
      </w:r>
      <w:r w:rsidRPr="00797E8D">
        <w:rPr>
          <w:rFonts w:ascii="Arial" w:eastAsia="Arial" w:hAnsi="Arial" w:cs="Arial"/>
        </w:rPr>
        <w:t>, por parte de la ENEL COLOMBIA S.A., ESP, con NIT. 860</w:t>
      </w:r>
      <w:r w:rsidRPr="00F97D0F">
        <w:rPr>
          <w:rFonts w:ascii="Arial" w:eastAsia="Arial" w:hAnsi="Arial" w:cs="Arial"/>
        </w:rPr>
        <w:t xml:space="preserve">.063.875-8, (antes ENEL CODENSA S.A., ESP, con NIT. 830.037.248-0),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expediente </w:t>
      </w:r>
      <w:r>
        <w:rPr>
          <w:rFonts w:ascii="Arial" w:eastAsia="Arial" w:hAnsi="Arial" w:cs="Arial"/>
          <w:b/>
          <w:bCs/>
        </w:rPr>
        <w:t>SDA-03-2025-1564</w:t>
      </w:r>
      <w:r w:rsidRPr="00F97D0F">
        <w:rPr>
          <w:rFonts w:ascii="Arial" w:eastAsia="Arial" w:hAnsi="Arial" w:cs="Arial"/>
        </w:rPr>
        <w:t>, sin perjuicio de las acciones administrativas, civiles o penales a que hubiere lugar.</w:t>
      </w:r>
      <w:bookmarkEnd w:id="5"/>
    </w:p>
    <w:p w14:paraId="1AA9D03E" w14:textId="77777777" w:rsidR="00717C65" w:rsidRPr="00F97D0F" w:rsidRDefault="00717C65" w:rsidP="00717C65">
      <w:pPr>
        <w:spacing w:after="0"/>
        <w:ind w:right="48"/>
        <w:jc w:val="both"/>
        <w:rPr>
          <w:rFonts w:ascii="Arial" w:eastAsia="Arial" w:hAnsi="Arial" w:cs="Arial"/>
        </w:rPr>
      </w:pPr>
    </w:p>
    <w:p w14:paraId="7FA68CCC" w14:textId="77777777" w:rsidR="00717C65" w:rsidRPr="00F97D0F" w:rsidRDefault="00717C65" w:rsidP="00717C65">
      <w:pPr>
        <w:spacing w:after="0"/>
        <w:ind w:right="48"/>
        <w:jc w:val="both"/>
        <w:rPr>
          <w:rFonts w:ascii="Arial" w:eastAsia="Arial" w:hAnsi="Arial" w:cs="Arial"/>
          <w:b/>
        </w:rPr>
      </w:pPr>
      <w:r w:rsidRPr="00F97D0F">
        <w:rPr>
          <w:rFonts w:ascii="Arial" w:eastAsia="Arial" w:hAnsi="Arial" w:cs="Arial"/>
        </w:rPr>
        <w:t xml:space="preserve">En mérito de lo expuesto,  </w:t>
      </w:r>
    </w:p>
    <w:p w14:paraId="337469BE" w14:textId="77777777" w:rsidR="00717C65" w:rsidRPr="00F97D0F" w:rsidRDefault="00717C65" w:rsidP="00717C65">
      <w:pPr>
        <w:pBdr>
          <w:top w:val="nil"/>
          <w:left w:val="nil"/>
          <w:bottom w:val="nil"/>
          <w:right w:val="nil"/>
          <w:between w:val="nil"/>
        </w:pBdr>
        <w:spacing w:after="0"/>
        <w:ind w:right="48"/>
        <w:jc w:val="both"/>
        <w:rPr>
          <w:rFonts w:ascii="Arial" w:eastAsia="Arial" w:hAnsi="Arial" w:cs="Arial"/>
          <w:b/>
        </w:rPr>
      </w:pPr>
    </w:p>
    <w:p w14:paraId="14096CC7" w14:textId="77777777" w:rsidR="00717C65" w:rsidRPr="00F97D0F" w:rsidRDefault="00717C65" w:rsidP="00717C65">
      <w:pPr>
        <w:pBdr>
          <w:top w:val="nil"/>
          <w:left w:val="nil"/>
          <w:bottom w:val="nil"/>
          <w:right w:val="nil"/>
          <w:between w:val="nil"/>
        </w:pBdr>
        <w:spacing w:after="0"/>
        <w:ind w:right="48"/>
        <w:jc w:val="center"/>
        <w:rPr>
          <w:rFonts w:ascii="Arial" w:eastAsia="Arial" w:hAnsi="Arial" w:cs="Arial"/>
          <w:b/>
        </w:rPr>
      </w:pPr>
      <w:r w:rsidRPr="00F97D0F">
        <w:rPr>
          <w:rFonts w:ascii="Arial" w:eastAsia="Arial" w:hAnsi="Arial" w:cs="Arial"/>
          <w:b/>
        </w:rPr>
        <w:t>DISPONE</w:t>
      </w:r>
    </w:p>
    <w:p w14:paraId="489EBE19" w14:textId="77777777" w:rsidR="00717C65" w:rsidRPr="00F97D0F" w:rsidRDefault="00717C65" w:rsidP="00717C65">
      <w:pPr>
        <w:pBdr>
          <w:top w:val="nil"/>
          <w:left w:val="nil"/>
          <w:bottom w:val="nil"/>
          <w:right w:val="nil"/>
          <w:between w:val="nil"/>
        </w:pBdr>
        <w:spacing w:after="0"/>
        <w:ind w:right="48"/>
        <w:jc w:val="both"/>
        <w:rPr>
          <w:rFonts w:ascii="Arial" w:eastAsia="Arial" w:hAnsi="Arial" w:cs="Arial"/>
          <w:b/>
        </w:rPr>
      </w:pPr>
    </w:p>
    <w:p w14:paraId="0CEF9A94" w14:textId="77777777" w:rsidR="00717C65" w:rsidRPr="00F97D0F" w:rsidRDefault="00717C65" w:rsidP="00717C65">
      <w:pPr>
        <w:spacing w:after="0"/>
        <w:ind w:right="48"/>
        <w:jc w:val="both"/>
        <w:rPr>
          <w:rFonts w:ascii="Arial" w:eastAsia="Arial" w:hAnsi="Arial" w:cs="Arial"/>
        </w:rPr>
      </w:pPr>
      <w:r w:rsidRPr="00F97D0F">
        <w:rPr>
          <w:rFonts w:ascii="Arial" w:eastAsia="Arial" w:hAnsi="Arial" w:cs="Arial"/>
          <w:b/>
        </w:rPr>
        <w:t>ARTÍCULO PRIMERO.</w:t>
      </w:r>
      <w:r w:rsidRPr="00F97D0F">
        <w:rPr>
          <w:rFonts w:ascii="Arial" w:eastAsia="Arial" w:hAnsi="Arial" w:cs="Arial"/>
        </w:rPr>
        <w:t xml:space="preserve"> Ordenar el ARCHIVO de las actuaciones administrativas contenidas en el expediente </w:t>
      </w:r>
      <w:r>
        <w:rPr>
          <w:rFonts w:ascii="Arial" w:eastAsia="Arial" w:hAnsi="Arial" w:cs="Arial"/>
          <w:b/>
        </w:rPr>
        <w:t>SDA-03-2025-1564</w:t>
      </w:r>
      <w:r w:rsidRPr="00F97D0F">
        <w:rPr>
          <w:rFonts w:ascii="Arial" w:eastAsia="Arial" w:hAnsi="Arial" w:cs="Arial"/>
        </w:rPr>
        <w:t xml:space="preserve">, por las razones expuestas en la parte motiva del presente acto administrativo. </w:t>
      </w:r>
    </w:p>
    <w:p w14:paraId="5F09DCE8" w14:textId="77777777" w:rsidR="00717C65" w:rsidRPr="00F97D0F" w:rsidRDefault="00717C65" w:rsidP="00717C65">
      <w:pPr>
        <w:spacing w:after="0"/>
        <w:ind w:right="48"/>
        <w:jc w:val="both"/>
        <w:rPr>
          <w:rFonts w:ascii="Arial" w:eastAsia="Arial" w:hAnsi="Arial" w:cs="Arial"/>
        </w:rPr>
      </w:pPr>
    </w:p>
    <w:p w14:paraId="186C9284" w14:textId="77777777" w:rsidR="00717C65" w:rsidRPr="00F97D0F" w:rsidRDefault="00717C65" w:rsidP="00717C65">
      <w:pPr>
        <w:spacing w:after="0"/>
        <w:ind w:right="48"/>
        <w:jc w:val="both"/>
        <w:rPr>
          <w:rFonts w:ascii="Arial" w:eastAsia="Arial" w:hAnsi="Arial" w:cs="Arial"/>
        </w:rPr>
      </w:pPr>
      <w:r w:rsidRPr="00F97D0F">
        <w:rPr>
          <w:rFonts w:ascii="Arial" w:eastAsia="Arial" w:hAnsi="Arial" w:cs="Arial"/>
          <w:b/>
        </w:rPr>
        <w:t>ARTÍCULO SEGUNDO.</w:t>
      </w:r>
      <w:r w:rsidRPr="00F97D0F">
        <w:rPr>
          <w:rFonts w:ascii="Arial" w:eastAsia="Arial" w:hAnsi="Arial" w:cs="Arial"/>
        </w:rPr>
        <w:t xml:space="preserve"> Comunicar el presente acto administrativo a ENEL COLOMBIA S.A., ESP, con NIT. 860.063.875-8, (antes ENEL CODENSA S.A., ESP, con NIT. 830.037.248-0), a </w:t>
      </w:r>
      <w:r w:rsidRPr="00F97D0F">
        <w:rPr>
          <w:rFonts w:ascii="Arial" w:eastAsia="Arial" w:hAnsi="Arial" w:cs="Arial"/>
        </w:rPr>
        <w:lastRenderedPageBreak/>
        <w:t>través de su representante legal o quien haga sus veces, en la Calle 93 No. 13 - 45 Piso 1, de la ciudad de Bogotá D.C.</w:t>
      </w:r>
    </w:p>
    <w:p w14:paraId="183D8A74" w14:textId="77777777" w:rsidR="00717C65" w:rsidRPr="00F97D0F" w:rsidRDefault="00717C65" w:rsidP="00717C65">
      <w:pPr>
        <w:spacing w:after="0"/>
        <w:ind w:right="48"/>
        <w:jc w:val="both"/>
        <w:rPr>
          <w:rFonts w:ascii="Arial" w:eastAsia="Arial" w:hAnsi="Arial" w:cs="Arial"/>
        </w:rPr>
      </w:pPr>
    </w:p>
    <w:p w14:paraId="0BF535F9" w14:textId="77777777" w:rsidR="00717C65" w:rsidRPr="00F97D0F" w:rsidRDefault="00717C65" w:rsidP="00717C65">
      <w:pPr>
        <w:spacing w:after="0"/>
        <w:ind w:right="48"/>
        <w:jc w:val="both"/>
        <w:rPr>
          <w:rFonts w:ascii="Arial" w:eastAsia="Arial" w:hAnsi="Arial" w:cs="Arial"/>
        </w:rPr>
      </w:pPr>
      <w:bookmarkStart w:id="6" w:name="_Hlk199259958"/>
      <w:r w:rsidRPr="00F97D0F">
        <w:rPr>
          <w:rFonts w:ascii="Arial" w:eastAsia="Arial" w:hAnsi="Arial" w:cs="Arial"/>
          <w:b/>
        </w:rPr>
        <w:t xml:space="preserve">ARTÍCULO TERCERO. </w:t>
      </w:r>
      <w:r w:rsidRPr="00F97D0F">
        <w:rPr>
          <w:rFonts w:ascii="Arial" w:eastAsia="Arial" w:hAnsi="Arial" w:cs="Arial"/>
        </w:rPr>
        <w:t>Remitir copia del presente acto administrativo, con los soportes de comunicación, a la Subdirección Financiera de esta Entidad, para lo de su competencia.</w:t>
      </w:r>
    </w:p>
    <w:p w14:paraId="59243CEA" w14:textId="77777777" w:rsidR="00717C65" w:rsidRPr="00F97D0F" w:rsidRDefault="00717C65" w:rsidP="00717C65">
      <w:pPr>
        <w:spacing w:after="0"/>
        <w:ind w:right="48"/>
        <w:jc w:val="both"/>
        <w:rPr>
          <w:rFonts w:ascii="Arial" w:eastAsia="Arial" w:hAnsi="Arial" w:cs="Arial"/>
          <w:b/>
        </w:rPr>
      </w:pPr>
    </w:p>
    <w:p w14:paraId="5E41C455" w14:textId="77777777" w:rsidR="00717C65" w:rsidRPr="00F97D0F" w:rsidRDefault="00717C65" w:rsidP="00717C65">
      <w:pPr>
        <w:spacing w:after="0"/>
        <w:ind w:right="48"/>
        <w:jc w:val="both"/>
        <w:rPr>
          <w:rFonts w:ascii="Arial" w:eastAsia="Arial" w:hAnsi="Arial" w:cs="Arial"/>
        </w:rPr>
      </w:pPr>
      <w:r w:rsidRPr="00F97D0F">
        <w:rPr>
          <w:rFonts w:ascii="Arial" w:eastAsia="Arial" w:hAnsi="Arial" w:cs="Arial"/>
          <w:b/>
        </w:rPr>
        <w:t>ARTÍCULO CUARTO.</w:t>
      </w:r>
      <w:r w:rsidRPr="00F97D0F">
        <w:rPr>
          <w:rFonts w:ascii="Arial" w:eastAsia="Arial" w:hAnsi="Arial" w:cs="Arial"/>
        </w:rPr>
        <w:t xml:space="preserve"> Remitir el expediente </w:t>
      </w:r>
      <w:r>
        <w:rPr>
          <w:rFonts w:ascii="Arial" w:eastAsia="Arial" w:hAnsi="Arial" w:cs="Arial"/>
          <w:b/>
        </w:rPr>
        <w:t>SDA-03-2025-1564</w:t>
      </w:r>
      <w:r w:rsidRPr="00F97D0F">
        <w:rPr>
          <w:rFonts w:ascii="Arial" w:eastAsia="Arial" w:hAnsi="Arial" w:cs="Arial"/>
        </w:rPr>
        <w:t xml:space="preserve">, al grupo de expedientes de esta autoridad ambiental, a efectos de que proceda su archivo definitivo. </w:t>
      </w:r>
    </w:p>
    <w:p w14:paraId="1C15DD3A" w14:textId="77777777" w:rsidR="00717C65" w:rsidRPr="00F97D0F" w:rsidRDefault="00717C65" w:rsidP="00717C65">
      <w:pPr>
        <w:spacing w:after="0"/>
        <w:ind w:right="48"/>
        <w:jc w:val="both"/>
        <w:rPr>
          <w:rFonts w:ascii="Arial" w:eastAsia="Arial" w:hAnsi="Arial" w:cs="Arial"/>
        </w:rPr>
      </w:pPr>
    </w:p>
    <w:p w14:paraId="0DD4C693" w14:textId="77777777" w:rsidR="00717C65" w:rsidRPr="00F97D0F" w:rsidRDefault="00717C65" w:rsidP="00717C65">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36D2BA56" w14:textId="77777777" w:rsidR="00717C65" w:rsidRPr="00F97D0F" w:rsidRDefault="00717C65" w:rsidP="00717C65">
      <w:pPr>
        <w:spacing w:after="0"/>
        <w:ind w:right="48"/>
        <w:jc w:val="both"/>
        <w:rPr>
          <w:rFonts w:ascii="Arial" w:eastAsia="Arial" w:hAnsi="Arial" w:cs="Arial"/>
        </w:rPr>
      </w:pPr>
    </w:p>
    <w:p w14:paraId="4D435347" w14:textId="77777777" w:rsidR="00717C65" w:rsidRPr="00BF04C7" w:rsidRDefault="00717C65" w:rsidP="00717C65">
      <w:pPr>
        <w:spacing w:after="0"/>
        <w:ind w:right="48"/>
        <w:jc w:val="both"/>
        <w:rPr>
          <w:rFonts w:ascii="Arial" w:eastAsia="Arial" w:hAnsi="Arial" w:cs="Arial"/>
        </w:rPr>
      </w:pPr>
      <w:r w:rsidRPr="00F97D0F">
        <w:rPr>
          <w:rFonts w:ascii="Arial" w:eastAsia="Arial" w:hAnsi="Arial" w:cs="Arial"/>
          <w:b/>
        </w:rPr>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2ADEA30F" w14:textId="77777777" w:rsidR="00717C65" w:rsidRPr="00BF04C7" w:rsidRDefault="00717C65" w:rsidP="00717C65">
      <w:pPr>
        <w:spacing w:after="0"/>
        <w:ind w:right="48"/>
        <w:jc w:val="both"/>
        <w:rPr>
          <w:rFonts w:ascii="Arial" w:eastAsia="Arial" w:hAnsi="Arial" w:cs="Arial"/>
        </w:rPr>
      </w:pPr>
    </w:p>
    <w:p w14:paraId="3A224F3D" w14:textId="77777777" w:rsidR="00717C65" w:rsidRPr="004C7879" w:rsidRDefault="00717C65" w:rsidP="00717C65">
      <w:pPr>
        <w:spacing w:after="0"/>
        <w:ind w:right="48"/>
        <w:jc w:val="center"/>
        <w:rPr>
          <w:rFonts w:ascii="Arial" w:eastAsia="Arial" w:hAnsi="Arial" w:cs="Arial"/>
          <w:b/>
        </w:rPr>
      </w:pPr>
      <w:r w:rsidRPr="00BF04C7">
        <w:rPr>
          <w:rFonts w:ascii="Arial" w:eastAsia="Arial" w:hAnsi="Arial" w:cs="Arial"/>
          <w:b/>
        </w:rPr>
        <w:t>COMUNÍQUESE Y CÚMPLASE.</w:t>
      </w:r>
    </w:p>
    <w:p w14:paraId="2B4D1578" w14:textId="77777777" w:rsidR="00151297" w:rsidRDefault="00151297" w:rsidP="00855A3B">
      <w:pPr>
        <w:spacing w:after="0" w:line="240" w:lineRule="auto"/>
      </w:pPr>
    </w:p>
    <w:p w14:paraId="473D6AD2"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A37C60B"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68B55FF9" w14:textId="77777777" w:rsidR="00151297" w:rsidRDefault="00151297" w:rsidP="00855A3B">
      <w:pPr>
        <w:spacing w:after="0" w:line="240" w:lineRule="auto"/>
      </w:pPr>
    </w:p>
    <w:p w14:paraId="112FB458"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E26421F" w14:textId="77777777" w:rsidR="00151297" w:rsidRDefault="00000000" w:rsidP="007E0C89">
      <w:pPr>
        <w:spacing w:after="0"/>
      </w:pPr>
      <w:bookmarkStart w:id="10" w:name="gdocs_firma"/>
      <w:r>
        <w:rPr>
          <w:rFonts w:cs="Arial"/>
          <w:noProof/>
          <w:lang w:val="es-CO" w:eastAsia="es-CO"/>
        </w:rPr>
        <w:drawing>
          <wp:inline distT="0" distB="0" distL="0" distR="0" wp14:anchorId="02F704F6" wp14:editId="5985FBC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4CC39B45"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07287139"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58C524D"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33E2F75" w14:textId="77777777" w:rsidR="00D3506E" w:rsidRDefault="00D3506E" w:rsidP="00151297">
      <w:pPr>
        <w:spacing w:after="0" w:line="240" w:lineRule="auto"/>
        <w:rPr>
          <w:rFonts w:ascii="Arial" w:hAnsi="Arial" w:cs="Arial"/>
          <w:i/>
          <w:sz w:val="16"/>
          <w:szCs w:val="16"/>
        </w:rPr>
      </w:pPr>
    </w:p>
    <w:p w14:paraId="61B62EC7" w14:textId="43CBE68D" w:rsidR="007E0C89" w:rsidRDefault="00717C65" w:rsidP="00151297">
      <w:pPr>
        <w:spacing w:after="0" w:line="240" w:lineRule="auto"/>
        <w:rPr>
          <w:rFonts w:ascii="Arial" w:hAnsi="Arial" w:cs="Arial"/>
          <w:i/>
          <w:sz w:val="16"/>
          <w:szCs w:val="16"/>
        </w:rPr>
      </w:pPr>
      <w:r w:rsidRPr="00717C65">
        <w:rPr>
          <w:rFonts w:ascii="Arial" w:hAnsi="Arial" w:cs="Arial"/>
          <w:i/>
          <w:sz w:val="16"/>
          <w:szCs w:val="16"/>
        </w:rPr>
        <w:t>E</w:t>
      </w:r>
      <w:r w:rsidRPr="00717C65">
        <w:rPr>
          <w:rFonts w:ascii="Arial" w:hAnsi="Arial" w:cs="Arial"/>
          <w:i/>
          <w:sz w:val="16"/>
          <w:szCs w:val="16"/>
        </w:rPr>
        <w:t>xpediente</w:t>
      </w:r>
      <w:r>
        <w:rPr>
          <w:rFonts w:ascii="Arial" w:hAnsi="Arial" w:cs="Arial"/>
          <w:i/>
          <w:sz w:val="16"/>
          <w:szCs w:val="16"/>
        </w:rPr>
        <w:t>:</w:t>
      </w:r>
      <w:r w:rsidRPr="00717C65">
        <w:rPr>
          <w:rFonts w:ascii="Arial" w:hAnsi="Arial" w:cs="Arial"/>
          <w:i/>
          <w:sz w:val="16"/>
          <w:szCs w:val="16"/>
        </w:rPr>
        <w:t xml:space="preserve"> SDA-03-2025-1564</w:t>
      </w:r>
    </w:p>
    <w:p w14:paraId="252D8520"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E58E7A0"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13BADE83"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5D542" w14:textId="77777777" w:rsidR="000C3FBE" w:rsidRDefault="000C3FBE">
      <w:pPr>
        <w:spacing w:after="0" w:line="240" w:lineRule="auto"/>
      </w:pPr>
      <w:r>
        <w:separator/>
      </w:r>
    </w:p>
  </w:endnote>
  <w:endnote w:type="continuationSeparator" w:id="0">
    <w:p w14:paraId="62BCE757" w14:textId="77777777" w:rsidR="000C3FBE" w:rsidRDefault="000C3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362B"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B4DCDF7"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D97B04" w14:paraId="48AB3C9A" w14:textId="77777777">
      <w:trPr>
        <w:trHeight w:val="1320"/>
      </w:trPr>
      <w:tc>
        <w:tcPr>
          <w:tcW w:w="4824" w:type="dxa"/>
          <w:tcMar>
            <w:top w:w="0" w:type="dxa"/>
            <w:left w:w="0" w:type="dxa"/>
            <w:bottom w:w="0" w:type="dxa"/>
            <w:right w:w="0" w:type="dxa"/>
          </w:tcMar>
          <w:vAlign w:val="center"/>
        </w:tcPr>
        <w:p w14:paraId="62E33500" w14:textId="09C52BE6" w:rsidR="00D97B04" w:rsidRDefault="00717C65">
          <w:pPr>
            <w:pStyle w:val="Normal0"/>
          </w:pPr>
          <w:r>
            <w:rPr>
              <w:noProof/>
            </w:rPr>
            <w:drawing>
              <wp:inline distT="0" distB="0" distL="0" distR="0" wp14:anchorId="7329A1DE" wp14:editId="47079AA9">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1753627" w14:textId="09018A57" w:rsidR="00D97B04" w:rsidRDefault="00717C65">
          <w:pPr>
            <w:pStyle w:val="Normal0"/>
            <w:jc w:val="right"/>
          </w:pPr>
          <w:r>
            <w:rPr>
              <w:noProof/>
            </w:rPr>
            <w:drawing>
              <wp:inline distT="0" distB="0" distL="0" distR="0" wp14:anchorId="1F33B0D8" wp14:editId="6B4D2140">
                <wp:extent cx="1581150" cy="809625"/>
                <wp:effectExtent l="0" t="0" r="0" b="9525"/>
                <wp:docPr id="159084573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6C40AFE4" w14:textId="77777777" w:rsidR="00D97B04" w:rsidRDefault="00D97B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0A847" w14:textId="77777777" w:rsidR="000C3FBE" w:rsidRDefault="000C3FBE">
      <w:pPr>
        <w:spacing w:after="0" w:line="240" w:lineRule="auto"/>
      </w:pPr>
      <w:r>
        <w:separator/>
      </w:r>
    </w:p>
  </w:footnote>
  <w:footnote w:type="continuationSeparator" w:id="0">
    <w:p w14:paraId="07CF1CAF" w14:textId="77777777" w:rsidR="000C3FBE" w:rsidRDefault="000C3F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D19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D97B04" w14:paraId="410CE0EE" w14:textId="77777777">
      <w:tc>
        <w:tcPr>
          <w:tcW w:w="9406" w:type="dxa"/>
          <w:tcMar>
            <w:top w:w="160" w:type="dxa"/>
            <w:left w:w="0" w:type="dxa"/>
            <w:bottom w:w="0" w:type="dxa"/>
            <w:right w:w="0" w:type="dxa"/>
          </w:tcMar>
        </w:tcPr>
        <w:p w14:paraId="0BF49536" w14:textId="4AA0EE85" w:rsidR="00D97B04" w:rsidRDefault="00717C65">
          <w:pPr>
            <w:pStyle w:val="Normal1"/>
            <w:jc w:val="center"/>
          </w:pPr>
          <w:r>
            <w:rPr>
              <w:noProof/>
            </w:rPr>
            <w:drawing>
              <wp:inline distT="0" distB="0" distL="0" distR="0" wp14:anchorId="5DED4980" wp14:editId="6F87DFC8">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61DD9A9" w14:textId="77777777" w:rsidR="00D97B04" w:rsidRDefault="00D97B04"/>
  <w:p w14:paraId="62340202" w14:textId="77777777" w:rsidR="005433B0" w:rsidRDefault="005433B0" w:rsidP="00151297">
    <w:pPr>
      <w:pStyle w:val="Encabezado"/>
      <w:jc w:val="center"/>
      <w:rPr>
        <w:noProof/>
        <w:lang w:eastAsia="es-CO"/>
      </w:rPr>
    </w:pPr>
  </w:p>
  <w:p w14:paraId="003DE9DC"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052657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B04"/>
    <w:rsid w:val="00091096"/>
    <w:rsid w:val="000C3FBE"/>
    <w:rsid w:val="000F3F6D"/>
    <w:rsid w:val="00151297"/>
    <w:rsid w:val="00151E86"/>
    <w:rsid w:val="00454FDF"/>
    <w:rsid w:val="004A586C"/>
    <w:rsid w:val="00521220"/>
    <w:rsid w:val="005433B0"/>
    <w:rsid w:val="006A57A7"/>
    <w:rsid w:val="00717C65"/>
    <w:rsid w:val="00721654"/>
    <w:rsid w:val="007E0C89"/>
    <w:rsid w:val="00855A3B"/>
    <w:rsid w:val="00A77307"/>
    <w:rsid w:val="00B93EAD"/>
    <w:rsid w:val="00D3506E"/>
    <w:rsid w:val="00D97B04"/>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BCDDC"/>
  <w15:docId w15:val="{17F11CF9-2620-42C1-B91A-702CA12A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717C6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717C65"/>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1988</Words>
  <Characters>10939</Characters>
  <Application>Microsoft Office Word</Application>
  <DocSecurity>0</DocSecurity>
  <Lines>91</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2025-07-24T01:52:00Z</dcterms:created>
  <dcterms:modified xsi:type="dcterms:W3CDTF">2025-07-24T01:52:00Z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